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1F" w:rsidRDefault="0035271F" w:rsidP="0035271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157670249"/>
      <w:r>
        <w:rPr>
          <w:rFonts w:ascii="Times New Roman" w:hAnsi="Times New Roman"/>
          <w:sz w:val="24"/>
          <w:szCs w:val="24"/>
        </w:rPr>
        <w:t xml:space="preserve">Sygn. akt I </w:t>
      </w:r>
      <w:proofErr w:type="spellStart"/>
      <w:r>
        <w:rPr>
          <w:rFonts w:ascii="Times New Roman" w:hAnsi="Times New Roman"/>
          <w:sz w:val="24"/>
          <w:szCs w:val="24"/>
        </w:rPr>
        <w:t>Ns</w:t>
      </w:r>
      <w:proofErr w:type="spellEnd"/>
      <w:r>
        <w:rPr>
          <w:rFonts w:ascii="Times New Roman" w:hAnsi="Times New Roman"/>
          <w:sz w:val="24"/>
          <w:szCs w:val="24"/>
        </w:rPr>
        <w:t xml:space="preserve"> 558/23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ZARZĄDZENIE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bookmarkStart w:id="1" w:name="_Hlk151384753"/>
      <w:r>
        <w:rPr>
          <w:rFonts w:ascii="Times New Roman" w:hAnsi="Times New Roman"/>
          <w:color w:val="000000"/>
          <w:sz w:val="24"/>
          <w:szCs w:val="24"/>
        </w:rPr>
        <w:t xml:space="preserve">Sędzia Lucyna Jabłońska w I Wydziale Cywilnym Sądu Rejonowego w Jarosławiu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po rozpoznaniu w dniu 18 marca 2024 roku w Jarosławiu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br/>
        <w:t>na posiedzeniu niejawnym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sprawy z wniosku Zdzisławy Wójcik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udziałem </w:t>
      </w:r>
      <w:r>
        <w:rPr>
          <w:rFonts w:ascii="Times New Roman" w:hAnsi="Times New Roman"/>
          <w:sz w:val="24"/>
          <w:szCs w:val="24"/>
        </w:rPr>
        <w:t>Kazimiery Smolik, Ryszarda Krawiec, Wiesława Krawiec, Wiesława Łańko</w:t>
      </w:r>
      <w:r>
        <w:rPr>
          <w:rFonts w:ascii="Times New Roman" w:hAnsi="Times New Roman"/>
          <w:sz w:val="24"/>
          <w:szCs w:val="24"/>
        </w:rPr>
        <w:br/>
        <w:t xml:space="preserve">i Janiny Łańko </w:t>
      </w:r>
    </w:p>
    <w:p w:rsidR="0035271F" w:rsidRDefault="0035271F" w:rsidP="0035271F">
      <w:pPr>
        <w:pStyle w:val="Bezodstpw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 zabezpieczenie spadku</w:t>
      </w:r>
    </w:p>
    <w:p w:rsidR="0035271F" w:rsidRDefault="0035271F" w:rsidP="0035271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143 k.p.c. i art. 144 k.p.c. w zw. z art. 13 § 2 k.p.c.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bookmarkEnd w:id="1"/>
      <w:r>
        <w:rPr>
          <w:rFonts w:ascii="Times New Roman" w:hAnsi="Times New Roman"/>
          <w:b/>
          <w:i/>
          <w:sz w:val="24"/>
          <w:szCs w:val="24"/>
        </w:rPr>
        <w:t>zarządza 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5271F" w:rsidRDefault="0035271F" w:rsidP="0035271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5271F" w:rsidRDefault="0035271F" w:rsidP="0035271F">
      <w:pPr>
        <w:pStyle w:val="Bezodstpw"/>
        <w:numPr>
          <w:ilvl w:val="0"/>
          <w:numId w:val="1"/>
        </w:numPr>
        <w:spacing w:line="276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ustanowić dla nieznanego z miejsca pobytu uczestnika Ryszarda Krawiec,                                       s. Mieczysława i Janiny, ur. 16 maja 1956 r. w Krakowie, ostatnio stale zamieszkałego                                           w Krakowie, ul. Stachiewicza 27/38, kuratora procesowego w osobie Wiesława Łańko zam. Tychy, ul. Legionów Polskich 8/9, </w:t>
      </w:r>
    </w:p>
    <w:p w:rsidR="0035271F" w:rsidRDefault="0035271F" w:rsidP="0035271F">
      <w:pPr>
        <w:pStyle w:val="Bezodstpw"/>
        <w:spacing w:line="276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35271F" w:rsidRDefault="0035271F" w:rsidP="0035271F">
      <w:pPr>
        <w:pStyle w:val="Bezodstpw"/>
        <w:numPr>
          <w:ilvl w:val="0"/>
          <w:numId w:val="1"/>
        </w:numPr>
        <w:spacing w:line="276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ogłosić publicznie na okres jednego miesiąca na tablicy ogłoszeń: Sądu Rejonowego                             w Jarosławiu, Urzędu Miasta Jarosław, Urzędu Gminy Jarosław, Urzędu Miasta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Krakowa, w Biuletynie Informacji Publicznej Sądu Rejonowego w Jarosławiu                                        o ustanowieniu kuratora z oznaczeniem sprawy w której go ustanowiono, a zwłaszcza szczegółowo jej przedmiotu,</w:t>
      </w:r>
    </w:p>
    <w:p w:rsidR="0035271F" w:rsidRDefault="0035271F" w:rsidP="0035271F">
      <w:pPr>
        <w:pStyle w:val="Bezodstpw"/>
        <w:spacing w:line="276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35271F" w:rsidRDefault="0035271F" w:rsidP="0035271F">
      <w:pPr>
        <w:pStyle w:val="Bezodstpw"/>
        <w:numPr>
          <w:ilvl w:val="0"/>
          <w:numId w:val="1"/>
        </w:numPr>
        <w:spacing w:line="276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uzależnić skuteczność doręczenia pism procesowych kuratorowi od upływu miesiąca od wywieszenia ogłoszenia.</w:t>
      </w:r>
      <w:bookmarkEnd w:id="0"/>
    </w:p>
    <w:p w:rsidR="0035271F" w:rsidRDefault="0035271F" w:rsidP="0035271F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35271F" w:rsidRDefault="0035271F" w:rsidP="0035271F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A135BE" w:rsidRDefault="00A135BE"/>
    <w:sectPr w:rsidR="00A1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33942"/>
    <w:multiLevelType w:val="hybridMultilevel"/>
    <w:tmpl w:val="CCBCBE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00"/>
    <w:rsid w:val="0035271F"/>
    <w:rsid w:val="00A135BE"/>
    <w:rsid w:val="00E2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9162-4F09-4FFA-A35A-B2F73BA1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7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27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Gdula</dc:creator>
  <cp:keywords/>
  <dc:description/>
  <cp:lastModifiedBy>Małgorzata Gdula</cp:lastModifiedBy>
  <cp:revision>3</cp:revision>
  <dcterms:created xsi:type="dcterms:W3CDTF">2024-04-12T07:47:00Z</dcterms:created>
  <dcterms:modified xsi:type="dcterms:W3CDTF">2024-04-12T07:47:00Z</dcterms:modified>
</cp:coreProperties>
</file>